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C37100" w:rsidRDefault="00C37100">
      <w:pPr>
        <w:pStyle w:val="BodyText"/>
        <w:rPr>
          <w:rFonts w:ascii="Times New Roman"/>
          <w:sz w:val="16"/>
          <w:szCs w:val="16"/>
        </w:rPr>
      </w:pPr>
    </w:p>
    <w:p w:rsidR="00C37100" w:rsidRPr="002144DC" w:rsidRDefault="00C37100">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EB1AE9" w:rsidRPr="002144DC">
        <w:trPr>
          <w:trHeight w:val="580"/>
        </w:trPr>
        <w:tc>
          <w:tcPr>
            <w:tcW w:w="2448" w:type="dxa"/>
            <w:tcBorders>
              <w:bottom w:val="nil"/>
            </w:tcBorders>
          </w:tcPr>
          <w:p w:rsidR="00EB1AE9" w:rsidRPr="002144DC" w:rsidRDefault="00EB1AE9">
            <w:pPr>
              <w:pStyle w:val="TableParagraph"/>
              <w:spacing w:before="6"/>
              <w:rPr>
                <w:rFonts w:ascii="Times New Roman"/>
                <w:sz w:val="16"/>
                <w:szCs w:val="16"/>
              </w:rPr>
            </w:pPr>
          </w:p>
          <w:p w:rsidR="00EB1AE9" w:rsidRPr="002144DC" w:rsidRDefault="00EB1AE9">
            <w:pPr>
              <w:pStyle w:val="TableParagraph"/>
              <w:ind w:left="107"/>
              <w:rPr>
                <w:sz w:val="16"/>
                <w:szCs w:val="16"/>
              </w:rPr>
            </w:pPr>
            <w:r w:rsidRPr="002144DC">
              <w:rPr>
                <w:sz w:val="16"/>
                <w:szCs w:val="16"/>
                <w:u w:val="single"/>
              </w:rPr>
              <w:t>Issued:</w:t>
            </w:r>
          </w:p>
        </w:tc>
        <w:tc>
          <w:tcPr>
            <w:tcW w:w="5239" w:type="dxa"/>
            <w:tcBorders>
              <w:bottom w:val="nil"/>
            </w:tcBorders>
          </w:tcPr>
          <w:p w:rsidR="00EB1AE9" w:rsidRDefault="00EB1AE9">
            <w:pPr>
              <w:pStyle w:val="TableParagraph"/>
              <w:spacing w:before="3"/>
              <w:rPr>
                <w:rFonts w:ascii="Times New Roman"/>
                <w:sz w:val="16"/>
                <w:szCs w:val="16"/>
              </w:rPr>
            </w:pPr>
          </w:p>
          <w:p w:rsidR="00EB1AE9" w:rsidRDefault="00EB1AE9">
            <w:pPr>
              <w:pStyle w:val="TableParagraph"/>
              <w:ind w:left="552" w:right="542"/>
              <w:jc w:val="center"/>
              <w:rPr>
                <w:b/>
                <w:sz w:val="16"/>
                <w:szCs w:val="16"/>
              </w:rPr>
            </w:pPr>
            <w:r>
              <w:rPr>
                <w:b/>
                <w:sz w:val="16"/>
                <w:szCs w:val="16"/>
              </w:rPr>
              <w:t>KITCHEN</w:t>
            </w:r>
          </w:p>
        </w:tc>
        <w:tc>
          <w:tcPr>
            <w:tcW w:w="2141" w:type="dxa"/>
            <w:tcBorders>
              <w:bottom w:val="nil"/>
            </w:tcBorders>
          </w:tcPr>
          <w:p w:rsidR="00EB1AE9" w:rsidRPr="002144DC" w:rsidRDefault="00EB1AE9">
            <w:pPr>
              <w:pStyle w:val="TableParagraph"/>
              <w:spacing w:before="6"/>
              <w:rPr>
                <w:rFonts w:ascii="Times New Roman"/>
                <w:sz w:val="16"/>
                <w:szCs w:val="16"/>
              </w:rPr>
            </w:pPr>
          </w:p>
          <w:p w:rsidR="00EB1AE9" w:rsidRPr="002144DC" w:rsidRDefault="00EB1AE9">
            <w:pPr>
              <w:pStyle w:val="TableParagraph"/>
              <w:ind w:left="107"/>
              <w:rPr>
                <w:sz w:val="16"/>
                <w:szCs w:val="16"/>
              </w:rPr>
            </w:pPr>
            <w:r w:rsidRPr="002144DC">
              <w:rPr>
                <w:sz w:val="16"/>
                <w:szCs w:val="16"/>
                <w:u w:val="single"/>
              </w:rPr>
              <w:t>Index Nº:</w:t>
            </w:r>
          </w:p>
        </w:tc>
      </w:tr>
      <w:tr w:rsidR="00EB1AE9" w:rsidRPr="002144DC">
        <w:trPr>
          <w:trHeight w:val="440"/>
        </w:trPr>
        <w:tc>
          <w:tcPr>
            <w:tcW w:w="2448" w:type="dxa"/>
            <w:tcBorders>
              <w:top w:val="nil"/>
              <w:bottom w:val="nil"/>
            </w:tcBorders>
          </w:tcPr>
          <w:p w:rsidR="00EB1AE9" w:rsidRPr="002144DC" w:rsidRDefault="00EB1AE9">
            <w:pPr>
              <w:pStyle w:val="TableParagraph"/>
              <w:spacing w:before="16"/>
              <w:ind w:left="107"/>
              <w:rPr>
                <w:sz w:val="16"/>
                <w:szCs w:val="16"/>
              </w:rPr>
            </w:pPr>
            <w:r w:rsidRPr="002144DC">
              <w:rPr>
                <w:sz w:val="16"/>
                <w:szCs w:val="16"/>
              </w:rPr>
              <w:t>March 2018</w:t>
            </w:r>
          </w:p>
        </w:tc>
        <w:tc>
          <w:tcPr>
            <w:tcW w:w="5239" w:type="dxa"/>
            <w:tcBorders>
              <w:top w:val="nil"/>
              <w:bottom w:val="nil"/>
            </w:tcBorders>
          </w:tcPr>
          <w:p w:rsidR="00EB1AE9" w:rsidRDefault="00EB1AE9">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EB1AE9" w:rsidRPr="002144DC" w:rsidRDefault="00EB1AE9">
            <w:pPr>
              <w:pStyle w:val="TableParagraph"/>
              <w:spacing w:before="16"/>
              <w:ind w:left="107"/>
              <w:rPr>
                <w:sz w:val="16"/>
                <w:szCs w:val="16"/>
              </w:rPr>
            </w:pPr>
            <w:r>
              <w:rPr>
                <w:sz w:val="16"/>
                <w:szCs w:val="16"/>
              </w:rPr>
              <w:t>KT-030</w:t>
            </w:r>
          </w:p>
        </w:tc>
      </w:tr>
      <w:tr w:rsidR="00537480" w:rsidRPr="002144DC">
        <w:trPr>
          <w:trHeight w:val="440"/>
        </w:trPr>
        <w:tc>
          <w:tcPr>
            <w:tcW w:w="2448" w:type="dxa"/>
            <w:tcBorders>
              <w:top w:val="nil"/>
              <w:bottom w:val="nil"/>
            </w:tcBorders>
          </w:tcPr>
          <w:p w:rsidR="00537480" w:rsidRPr="002144DC" w:rsidRDefault="00B67B81">
            <w:pPr>
              <w:pStyle w:val="TableParagraph"/>
              <w:spacing w:before="173"/>
              <w:ind w:left="107"/>
              <w:rPr>
                <w:sz w:val="16"/>
                <w:szCs w:val="16"/>
              </w:rPr>
            </w:pPr>
            <w:r w:rsidRPr="002144DC">
              <w:rPr>
                <w:sz w:val="16"/>
                <w:szCs w:val="16"/>
                <w:u w:val="single"/>
              </w:rPr>
              <w:t>Revised:</w:t>
            </w:r>
          </w:p>
        </w:tc>
        <w:tc>
          <w:tcPr>
            <w:tcW w:w="5239" w:type="dxa"/>
            <w:tcBorders>
              <w:top w:val="nil"/>
              <w:bottom w:val="nil"/>
            </w:tcBorders>
          </w:tcPr>
          <w:p w:rsidR="00537480" w:rsidRPr="002144DC" w:rsidRDefault="00537480">
            <w:pPr>
              <w:pStyle w:val="TableParagraph"/>
              <w:rPr>
                <w:rFonts w:ascii="Times New Roman"/>
                <w:sz w:val="16"/>
                <w:szCs w:val="16"/>
              </w:rPr>
            </w:pPr>
          </w:p>
        </w:tc>
        <w:tc>
          <w:tcPr>
            <w:tcW w:w="2141" w:type="dxa"/>
            <w:tcBorders>
              <w:top w:val="nil"/>
              <w:bottom w:val="nil"/>
            </w:tcBorders>
          </w:tcPr>
          <w:p w:rsidR="00537480" w:rsidRPr="002144DC" w:rsidRDefault="00B67B81">
            <w:pPr>
              <w:pStyle w:val="TableParagraph"/>
              <w:spacing w:before="173"/>
              <w:ind w:left="107"/>
              <w:rPr>
                <w:sz w:val="16"/>
                <w:szCs w:val="16"/>
              </w:rPr>
            </w:pPr>
            <w:r w:rsidRPr="002144DC">
              <w:rPr>
                <w:sz w:val="16"/>
                <w:szCs w:val="16"/>
                <w:u w:val="single"/>
              </w:rPr>
              <w:t>Approved By</w:t>
            </w:r>
            <w:r w:rsidRPr="002144DC">
              <w:rPr>
                <w:sz w:val="16"/>
                <w:szCs w:val="16"/>
              </w:rPr>
              <w:t>:</w:t>
            </w:r>
          </w:p>
        </w:tc>
      </w:tr>
      <w:tr w:rsidR="00537480" w:rsidRPr="002144DC">
        <w:trPr>
          <w:trHeight w:val="300"/>
        </w:trPr>
        <w:tc>
          <w:tcPr>
            <w:tcW w:w="2448" w:type="dxa"/>
            <w:tcBorders>
              <w:top w:val="nil"/>
              <w:bottom w:val="nil"/>
            </w:tcBorders>
          </w:tcPr>
          <w:p w:rsidR="00537480" w:rsidRPr="002144DC" w:rsidRDefault="00537480">
            <w:pPr>
              <w:pStyle w:val="TableParagraph"/>
              <w:spacing w:before="16"/>
              <w:ind w:left="107"/>
              <w:rPr>
                <w:sz w:val="16"/>
                <w:szCs w:val="16"/>
              </w:rPr>
            </w:pPr>
          </w:p>
        </w:tc>
        <w:tc>
          <w:tcPr>
            <w:tcW w:w="5239" w:type="dxa"/>
            <w:tcBorders>
              <w:top w:val="nil"/>
              <w:bottom w:val="nil"/>
            </w:tcBorders>
          </w:tcPr>
          <w:p w:rsidR="00537480" w:rsidRPr="002144DC" w:rsidRDefault="00537480">
            <w:pPr>
              <w:pStyle w:val="TableParagraph"/>
              <w:rPr>
                <w:rFonts w:ascii="Times New Roman"/>
                <w:sz w:val="16"/>
                <w:szCs w:val="16"/>
              </w:rPr>
            </w:pPr>
          </w:p>
        </w:tc>
        <w:tc>
          <w:tcPr>
            <w:tcW w:w="2141" w:type="dxa"/>
            <w:tcBorders>
              <w:top w:val="nil"/>
              <w:bottom w:val="nil"/>
            </w:tcBorders>
          </w:tcPr>
          <w:p w:rsidR="00537480" w:rsidRPr="002144DC" w:rsidRDefault="00537480">
            <w:pPr>
              <w:pStyle w:val="TableParagraph"/>
              <w:spacing w:before="16"/>
              <w:ind w:left="107"/>
              <w:rPr>
                <w:sz w:val="16"/>
                <w:szCs w:val="16"/>
              </w:rPr>
            </w:pPr>
          </w:p>
        </w:tc>
      </w:tr>
      <w:tr w:rsidR="00537480" w:rsidRPr="002144DC">
        <w:trPr>
          <w:trHeight w:val="300"/>
        </w:trPr>
        <w:tc>
          <w:tcPr>
            <w:tcW w:w="2448" w:type="dxa"/>
            <w:tcBorders>
              <w:top w:val="nil"/>
              <w:bottom w:val="nil"/>
            </w:tcBorders>
          </w:tcPr>
          <w:p w:rsidR="00537480" w:rsidRPr="002144DC" w:rsidRDefault="00537480">
            <w:pPr>
              <w:pStyle w:val="TableParagraph"/>
              <w:rPr>
                <w:rFonts w:ascii="Times New Roman"/>
                <w:sz w:val="16"/>
                <w:szCs w:val="16"/>
              </w:rPr>
            </w:pPr>
          </w:p>
        </w:tc>
        <w:tc>
          <w:tcPr>
            <w:tcW w:w="5239" w:type="dxa"/>
            <w:tcBorders>
              <w:top w:val="nil"/>
              <w:bottom w:val="nil"/>
            </w:tcBorders>
          </w:tcPr>
          <w:p w:rsidR="00537480" w:rsidRPr="002144DC"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2144DC" w:rsidRDefault="00537480">
            <w:pPr>
              <w:pStyle w:val="TableParagraph"/>
              <w:rPr>
                <w:rFonts w:ascii="Times New Roman"/>
                <w:sz w:val="16"/>
                <w:szCs w:val="16"/>
              </w:rPr>
            </w:pPr>
          </w:p>
        </w:tc>
      </w:tr>
      <w:tr w:rsidR="00537480" w:rsidRPr="002144DC">
        <w:trPr>
          <w:trHeight w:val="260"/>
        </w:trPr>
        <w:tc>
          <w:tcPr>
            <w:tcW w:w="2448" w:type="dxa"/>
            <w:tcBorders>
              <w:top w:val="nil"/>
              <w:bottom w:val="nil"/>
            </w:tcBorders>
          </w:tcPr>
          <w:p w:rsidR="00537480" w:rsidRPr="002144DC" w:rsidRDefault="00B67B81">
            <w:pPr>
              <w:pStyle w:val="TableParagraph"/>
              <w:spacing w:before="3"/>
              <w:ind w:left="107"/>
              <w:rPr>
                <w:sz w:val="16"/>
                <w:szCs w:val="16"/>
              </w:rPr>
            </w:pPr>
            <w:r w:rsidRPr="002144DC">
              <w:rPr>
                <w:sz w:val="16"/>
                <w:szCs w:val="16"/>
                <w:u w:val="single"/>
              </w:rPr>
              <w:t>New Revision Due</w:t>
            </w:r>
            <w:r w:rsidRPr="002144DC">
              <w:rPr>
                <w:sz w:val="16"/>
                <w:szCs w:val="16"/>
              </w:rPr>
              <w:t>:</w:t>
            </w:r>
          </w:p>
        </w:tc>
        <w:tc>
          <w:tcPr>
            <w:tcW w:w="5239" w:type="dxa"/>
            <w:tcBorders>
              <w:top w:val="nil"/>
              <w:bottom w:val="nil"/>
            </w:tcBorders>
          </w:tcPr>
          <w:p w:rsidR="00537480" w:rsidRPr="002144DC" w:rsidRDefault="00537480">
            <w:pPr>
              <w:pStyle w:val="TableParagraph"/>
              <w:rPr>
                <w:rFonts w:ascii="Times New Roman"/>
                <w:sz w:val="16"/>
                <w:szCs w:val="16"/>
              </w:rPr>
            </w:pPr>
          </w:p>
        </w:tc>
        <w:tc>
          <w:tcPr>
            <w:tcW w:w="2141" w:type="dxa"/>
            <w:tcBorders>
              <w:top w:val="nil"/>
              <w:bottom w:val="nil"/>
            </w:tcBorders>
          </w:tcPr>
          <w:p w:rsidR="00537480" w:rsidRPr="002144DC" w:rsidRDefault="00537480">
            <w:pPr>
              <w:pStyle w:val="TableParagraph"/>
              <w:rPr>
                <w:rFonts w:ascii="Times New Roman"/>
                <w:sz w:val="16"/>
                <w:szCs w:val="16"/>
              </w:rPr>
            </w:pPr>
          </w:p>
        </w:tc>
      </w:tr>
      <w:tr w:rsidR="00537480" w:rsidRPr="002144DC">
        <w:trPr>
          <w:trHeight w:val="620"/>
        </w:trPr>
        <w:tc>
          <w:tcPr>
            <w:tcW w:w="2448" w:type="dxa"/>
            <w:tcBorders>
              <w:top w:val="nil"/>
            </w:tcBorders>
          </w:tcPr>
          <w:p w:rsidR="00537480" w:rsidRPr="002144DC" w:rsidRDefault="00537480">
            <w:pPr>
              <w:pStyle w:val="TableParagraph"/>
              <w:spacing w:before="15"/>
              <w:ind w:left="107"/>
              <w:rPr>
                <w:sz w:val="16"/>
                <w:szCs w:val="16"/>
              </w:rPr>
            </w:pPr>
          </w:p>
        </w:tc>
        <w:tc>
          <w:tcPr>
            <w:tcW w:w="5239" w:type="dxa"/>
            <w:tcBorders>
              <w:top w:val="nil"/>
            </w:tcBorders>
          </w:tcPr>
          <w:p w:rsidR="00537480" w:rsidRPr="002144DC" w:rsidRDefault="00537480">
            <w:pPr>
              <w:pStyle w:val="TableParagraph"/>
              <w:rPr>
                <w:rFonts w:ascii="Times New Roman"/>
                <w:sz w:val="16"/>
                <w:szCs w:val="16"/>
              </w:rPr>
            </w:pPr>
          </w:p>
        </w:tc>
        <w:tc>
          <w:tcPr>
            <w:tcW w:w="2141" w:type="dxa"/>
            <w:tcBorders>
              <w:top w:val="nil"/>
            </w:tcBorders>
          </w:tcPr>
          <w:p w:rsidR="00537480" w:rsidRPr="002144DC" w:rsidRDefault="00537480">
            <w:pPr>
              <w:pStyle w:val="TableParagraph"/>
              <w:rPr>
                <w:rFonts w:ascii="Times New Roman"/>
                <w:sz w:val="16"/>
                <w:szCs w:val="16"/>
              </w:rPr>
            </w:pPr>
          </w:p>
        </w:tc>
      </w:tr>
    </w:tbl>
    <w:p w:rsidR="00537480" w:rsidRPr="002144DC" w:rsidRDefault="009E7154">
      <w:pPr>
        <w:pStyle w:val="BodyText"/>
        <w:spacing w:before="5"/>
        <w:rPr>
          <w:rFonts w:ascii="Times New Roman"/>
          <w:sz w:val="16"/>
          <w:szCs w:val="16"/>
        </w:rPr>
      </w:pPr>
      <w:r w:rsidRPr="002144DC">
        <w:rPr>
          <w:noProof/>
          <w:sz w:val="16"/>
          <w:szCs w:val="16"/>
        </w:rPr>
        <mc:AlternateContent>
          <mc:Choice Requires="wps">
            <w:drawing>
              <wp:anchor distT="0" distB="0" distL="114300" distR="114300" simplePos="0" relativeHeight="251658752" behindDoc="1" locked="0" layoutInCell="1" allowOverlap="1" wp14:anchorId="628D9100" wp14:editId="6C00973F">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2144DC">
        <w:rPr>
          <w:noProof/>
          <w:sz w:val="16"/>
          <w:szCs w:val="16"/>
        </w:rPr>
        <mc:AlternateContent>
          <mc:Choice Requires="wps">
            <w:drawing>
              <wp:anchor distT="0" distB="0" distL="0" distR="0" simplePos="0" relativeHeight="251656704" behindDoc="0" locked="0" layoutInCell="1" allowOverlap="1" wp14:anchorId="6DB73B74" wp14:editId="2970BCD0">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DE4F9D">
                              <w:rPr>
                                <w:rFonts w:eastAsia="Times New Roman" w:cs="Tahoma"/>
                                <w:lang w:eastAsia="zh-CN"/>
                              </w:rPr>
                              <w:t>Sushi &amp; Sashimi Standard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DE4F9D">
                        <w:rPr>
                          <w:rFonts w:eastAsia="Times New Roman" w:cs="Tahoma"/>
                          <w:lang w:eastAsia="zh-CN"/>
                        </w:rPr>
                        <w:t>Sushi &amp; Sashimi Standard</w:t>
                      </w:r>
                    </w:p>
                  </w:txbxContent>
                </v:textbox>
                <w10:wrap type="topAndBottom" anchorx="page"/>
              </v:shape>
            </w:pict>
          </mc:Fallback>
        </mc:AlternateContent>
      </w:r>
    </w:p>
    <w:p w:rsidR="00537480" w:rsidRPr="002144DC" w:rsidRDefault="00537480">
      <w:pPr>
        <w:pStyle w:val="BodyText"/>
        <w:spacing w:before="9"/>
        <w:rPr>
          <w:rFonts w:ascii="Times New Roman"/>
          <w:sz w:val="16"/>
          <w:szCs w:val="16"/>
        </w:rPr>
      </w:pPr>
    </w:p>
    <w:p w:rsidR="002144DC" w:rsidRPr="002144DC" w:rsidRDefault="002144DC" w:rsidP="002144DC">
      <w:pPr>
        <w:jc w:val="both"/>
        <w:rPr>
          <w:b/>
          <w:bCs/>
          <w:sz w:val="16"/>
          <w:szCs w:val="16"/>
        </w:rPr>
      </w:pPr>
      <w:r w:rsidRPr="002144DC">
        <w:rPr>
          <w:b/>
          <w:bCs/>
          <w:sz w:val="16"/>
          <w:szCs w:val="16"/>
        </w:rPr>
        <w:t>Objective</w:t>
      </w:r>
    </w:p>
    <w:p w:rsidR="002144DC" w:rsidRPr="002144DC" w:rsidRDefault="002144DC" w:rsidP="002144DC">
      <w:pPr>
        <w:jc w:val="both"/>
        <w:rPr>
          <w:bCs/>
          <w:sz w:val="16"/>
          <w:szCs w:val="16"/>
        </w:rPr>
      </w:pPr>
      <w:r w:rsidRPr="002144DC">
        <w:rPr>
          <w:bCs/>
          <w:sz w:val="16"/>
          <w:szCs w:val="16"/>
        </w:rPr>
        <w:t>To make sure we serve the high quality sushi and sashimi</w:t>
      </w:r>
    </w:p>
    <w:p w:rsidR="002144DC" w:rsidRPr="002144DC" w:rsidRDefault="002144DC" w:rsidP="002144DC">
      <w:pPr>
        <w:jc w:val="both"/>
        <w:rPr>
          <w:bCs/>
          <w:sz w:val="16"/>
          <w:szCs w:val="16"/>
        </w:rPr>
      </w:pPr>
    </w:p>
    <w:p w:rsidR="002144DC" w:rsidRPr="002144DC" w:rsidRDefault="002144DC" w:rsidP="002144DC">
      <w:pPr>
        <w:jc w:val="both"/>
        <w:rPr>
          <w:b/>
          <w:bCs/>
          <w:sz w:val="16"/>
          <w:szCs w:val="16"/>
        </w:rPr>
      </w:pPr>
      <w:r w:rsidRPr="002144DC">
        <w:rPr>
          <w:b/>
          <w:bCs/>
          <w:sz w:val="16"/>
          <w:szCs w:val="16"/>
        </w:rPr>
        <w:t>Procedures</w:t>
      </w:r>
    </w:p>
    <w:p w:rsidR="002144DC" w:rsidRPr="002144DC" w:rsidRDefault="002144DC" w:rsidP="002144DC">
      <w:pPr>
        <w:jc w:val="both"/>
        <w:rPr>
          <w:b/>
          <w:bCs/>
          <w:sz w:val="16"/>
          <w:szCs w:val="16"/>
        </w:rPr>
      </w:pPr>
    </w:p>
    <w:p w:rsidR="002144DC" w:rsidRPr="002144DC" w:rsidRDefault="002144DC" w:rsidP="002144DC">
      <w:pPr>
        <w:jc w:val="both"/>
        <w:rPr>
          <w:rFonts w:cs="Helvetica-Bold"/>
          <w:b/>
          <w:bCs/>
          <w:sz w:val="16"/>
          <w:szCs w:val="16"/>
        </w:rPr>
      </w:pPr>
      <w:r w:rsidRPr="002144DC">
        <w:rPr>
          <w:rFonts w:cs="Helvetica-Bold"/>
          <w:b/>
          <w:bCs/>
          <w:sz w:val="16"/>
          <w:szCs w:val="16"/>
        </w:rPr>
        <w:t>Sushi &amp; Sashimi Procedure</w:t>
      </w:r>
    </w:p>
    <w:p w:rsidR="002144DC" w:rsidRPr="002144DC" w:rsidRDefault="002144DC" w:rsidP="002144DC">
      <w:pPr>
        <w:jc w:val="both"/>
        <w:rPr>
          <w:b/>
          <w:bCs/>
          <w:sz w:val="16"/>
          <w:szCs w:val="16"/>
        </w:rPr>
      </w:pPr>
    </w:p>
    <w:p w:rsidR="002144DC" w:rsidRPr="002144DC" w:rsidRDefault="002144DC" w:rsidP="002144DC">
      <w:pPr>
        <w:widowControl/>
        <w:numPr>
          <w:ilvl w:val="0"/>
          <w:numId w:val="8"/>
        </w:numPr>
        <w:adjustRightInd w:val="0"/>
        <w:jc w:val="both"/>
        <w:rPr>
          <w:rFonts w:cs="Helvetica"/>
          <w:sz w:val="16"/>
          <w:szCs w:val="16"/>
        </w:rPr>
      </w:pPr>
      <w:r w:rsidRPr="002144DC">
        <w:rPr>
          <w:rFonts w:cs="Helvetica"/>
          <w:sz w:val="16"/>
          <w:szCs w:val="16"/>
        </w:rPr>
        <w:t xml:space="preserve">Sushi contains ingredients that are potentially hazardous, i.e., raw fish. Under </w:t>
      </w:r>
      <w:proofErr w:type="gramStart"/>
      <w:r w:rsidRPr="002144DC">
        <w:rPr>
          <w:rFonts w:cs="Helvetica"/>
          <w:sz w:val="16"/>
          <w:szCs w:val="16"/>
        </w:rPr>
        <w:t xml:space="preserve">the </w:t>
      </w:r>
      <w:r w:rsidRPr="002144DC">
        <w:rPr>
          <w:rFonts w:cs="Helvetica-Bold"/>
          <w:b/>
          <w:bCs/>
          <w:sz w:val="16"/>
          <w:szCs w:val="16"/>
        </w:rPr>
        <w:t xml:space="preserve"> </w:t>
      </w:r>
      <w:r w:rsidRPr="002144DC">
        <w:rPr>
          <w:rFonts w:cs="Helvetica-Bold"/>
          <w:bCs/>
          <w:sz w:val="16"/>
          <w:szCs w:val="16"/>
        </w:rPr>
        <w:t>Okura</w:t>
      </w:r>
      <w:proofErr w:type="gramEnd"/>
      <w:r w:rsidRPr="002144DC">
        <w:rPr>
          <w:rFonts w:cs="Helvetica-Bold"/>
          <w:bCs/>
          <w:sz w:val="16"/>
          <w:szCs w:val="16"/>
        </w:rPr>
        <w:t xml:space="preserve">  Food &amp; Hygiene Standards Manual</w:t>
      </w:r>
      <w:r w:rsidRPr="002144DC">
        <w:rPr>
          <w:rFonts w:cs="Helvetica-Bold"/>
          <w:b/>
          <w:bCs/>
          <w:sz w:val="16"/>
          <w:szCs w:val="16"/>
        </w:rPr>
        <w:t xml:space="preserve"> </w:t>
      </w:r>
      <w:r w:rsidRPr="002144DC">
        <w:rPr>
          <w:rFonts w:cs="Helvetica-Bold"/>
          <w:bCs/>
          <w:sz w:val="16"/>
          <w:szCs w:val="16"/>
        </w:rPr>
        <w:t>it</w:t>
      </w:r>
      <w:r w:rsidRPr="002144DC">
        <w:rPr>
          <w:rFonts w:cs="Helvetica-Bold"/>
          <w:b/>
          <w:bCs/>
          <w:sz w:val="16"/>
          <w:szCs w:val="16"/>
        </w:rPr>
        <w:t xml:space="preserve">  </w:t>
      </w:r>
      <w:r w:rsidRPr="002144DC">
        <w:rPr>
          <w:rFonts w:cs="Helvetica"/>
          <w:sz w:val="16"/>
          <w:szCs w:val="16"/>
        </w:rPr>
        <w:t xml:space="preserve">is required to remain under refrigerated conditions (5°C or less). Keeping Sushi products under these conditions, that </w:t>
      </w:r>
      <w:proofErr w:type="gramStart"/>
      <w:r w:rsidRPr="002144DC">
        <w:rPr>
          <w:rFonts w:cs="Helvetica"/>
          <w:sz w:val="16"/>
          <w:szCs w:val="16"/>
        </w:rPr>
        <w:t>would  affect</w:t>
      </w:r>
      <w:proofErr w:type="gramEnd"/>
      <w:r w:rsidRPr="002144DC">
        <w:rPr>
          <w:rFonts w:cs="Helvetica"/>
          <w:sz w:val="16"/>
          <w:szCs w:val="16"/>
        </w:rPr>
        <w:t xml:space="preserve"> the quality of the  product as the rice becomes crunchy and the ingredients lose their flavor.</w:t>
      </w:r>
    </w:p>
    <w:p w:rsidR="002144DC" w:rsidRPr="002144DC" w:rsidRDefault="002144DC" w:rsidP="002144DC">
      <w:pPr>
        <w:widowControl/>
        <w:numPr>
          <w:ilvl w:val="0"/>
          <w:numId w:val="4"/>
        </w:numPr>
        <w:adjustRightInd w:val="0"/>
        <w:jc w:val="both"/>
        <w:rPr>
          <w:rFonts w:cs="Helvetica-Bold"/>
          <w:bCs/>
          <w:sz w:val="16"/>
          <w:szCs w:val="16"/>
        </w:rPr>
      </w:pPr>
      <w:r w:rsidRPr="002144DC">
        <w:rPr>
          <w:rFonts w:cs="Helvetica"/>
          <w:sz w:val="16"/>
          <w:szCs w:val="16"/>
        </w:rPr>
        <w:t xml:space="preserve">The term ‘sushi’ in the </w:t>
      </w:r>
      <w:r w:rsidRPr="002144DC">
        <w:rPr>
          <w:rFonts w:cs="Helvetica-BoldOblique"/>
          <w:bCs/>
          <w:iCs/>
          <w:sz w:val="16"/>
          <w:szCs w:val="16"/>
        </w:rPr>
        <w:t>Okura</w:t>
      </w:r>
      <w:r w:rsidRPr="002144DC">
        <w:rPr>
          <w:rFonts w:cs="Helvetica-Bold"/>
          <w:bCs/>
          <w:sz w:val="16"/>
          <w:szCs w:val="16"/>
        </w:rPr>
        <w:t xml:space="preserve"> Food &amp; Hygiene Standards Manual </w:t>
      </w:r>
      <w:r w:rsidRPr="002144DC">
        <w:rPr>
          <w:rFonts w:cs="Helvetica"/>
          <w:sz w:val="16"/>
          <w:szCs w:val="16"/>
        </w:rPr>
        <w:t>refers to ‘</w:t>
      </w:r>
      <w:proofErr w:type="spellStart"/>
      <w:r w:rsidRPr="002144DC">
        <w:rPr>
          <w:rFonts w:cs="Helvetica"/>
          <w:sz w:val="16"/>
          <w:szCs w:val="16"/>
        </w:rPr>
        <w:t>nigiri</w:t>
      </w:r>
      <w:proofErr w:type="spellEnd"/>
      <w:r w:rsidRPr="002144DC">
        <w:rPr>
          <w:rFonts w:cs="Helvetica"/>
          <w:sz w:val="16"/>
          <w:szCs w:val="16"/>
        </w:rPr>
        <w:t xml:space="preserve"> pieces’ and ‘</w:t>
      </w:r>
      <w:proofErr w:type="spellStart"/>
      <w:r w:rsidRPr="002144DC">
        <w:rPr>
          <w:rFonts w:cs="Helvetica"/>
          <w:sz w:val="16"/>
          <w:szCs w:val="16"/>
        </w:rPr>
        <w:t>nori</w:t>
      </w:r>
      <w:proofErr w:type="spellEnd"/>
      <w:r w:rsidRPr="002144DC">
        <w:rPr>
          <w:rFonts w:cs="Helvetica"/>
          <w:sz w:val="16"/>
          <w:szCs w:val="16"/>
        </w:rPr>
        <w:t xml:space="preserve"> rolls’, in general.</w:t>
      </w:r>
    </w:p>
    <w:p w:rsidR="002144DC" w:rsidRPr="002144DC" w:rsidRDefault="002144DC" w:rsidP="002144DC">
      <w:pPr>
        <w:widowControl/>
        <w:numPr>
          <w:ilvl w:val="0"/>
          <w:numId w:val="4"/>
        </w:numPr>
        <w:adjustRightInd w:val="0"/>
        <w:jc w:val="both"/>
        <w:rPr>
          <w:rFonts w:cs="Helvetica"/>
          <w:sz w:val="16"/>
          <w:szCs w:val="16"/>
        </w:rPr>
      </w:pPr>
      <w:r w:rsidRPr="002144DC">
        <w:rPr>
          <w:rFonts w:cs="Helvetica"/>
          <w:sz w:val="16"/>
          <w:szCs w:val="16"/>
        </w:rPr>
        <w:t>‘</w:t>
      </w:r>
      <w:proofErr w:type="spellStart"/>
      <w:r w:rsidRPr="002144DC">
        <w:rPr>
          <w:rFonts w:cs="Helvetica"/>
          <w:sz w:val="16"/>
          <w:szCs w:val="16"/>
        </w:rPr>
        <w:t>Nigri</w:t>
      </w:r>
      <w:proofErr w:type="spellEnd"/>
      <w:r w:rsidRPr="002144DC">
        <w:rPr>
          <w:rFonts w:cs="Helvetica"/>
          <w:sz w:val="16"/>
          <w:szCs w:val="16"/>
        </w:rPr>
        <w:t>’ is defined as a piece of seafood (raw or cooked) placed on top of vinegary rice.</w:t>
      </w:r>
    </w:p>
    <w:p w:rsidR="002144DC" w:rsidRPr="002144DC" w:rsidRDefault="002144DC" w:rsidP="002144DC">
      <w:pPr>
        <w:widowControl/>
        <w:numPr>
          <w:ilvl w:val="0"/>
          <w:numId w:val="4"/>
        </w:numPr>
        <w:adjustRightInd w:val="0"/>
        <w:jc w:val="both"/>
        <w:rPr>
          <w:rFonts w:cs="Helvetica"/>
          <w:sz w:val="16"/>
          <w:szCs w:val="16"/>
        </w:rPr>
      </w:pPr>
      <w:r w:rsidRPr="002144DC">
        <w:rPr>
          <w:rFonts w:cs="Helvetica"/>
          <w:sz w:val="16"/>
          <w:szCs w:val="16"/>
        </w:rPr>
        <w:t>‘</w:t>
      </w:r>
      <w:proofErr w:type="spellStart"/>
      <w:r w:rsidRPr="002144DC">
        <w:rPr>
          <w:rFonts w:cs="Helvetica"/>
          <w:sz w:val="16"/>
          <w:szCs w:val="16"/>
        </w:rPr>
        <w:t>Nori</w:t>
      </w:r>
      <w:proofErr w:type="spellEnd"/>
      <w:r w:rsidRPr="002144DC">
        <w:rPr>
          <w:rFonts w:cs="Helvetica"/>
          <w:sz w:val="16"/>
          <w:szCs w:val="16"/>
        </w:rPr>
        <w:t>’ is defined as vinegary rice, seafood (raw or cooked), vegetables or other ingredients rolled in seaweed sheets.</w:t>
      </w:r>
    </w:p>
    <w:p w:rsidR="002144DC" w:rsidRPr="002144DC" w:rsidRDefault="002144DC" w:rsidP="002144DC">
      <w:pPr>
        <w:widowControl/>
        <w:numPr>
          <w:ilvl w:val="0"/>
          <w:numId w:val="4"/>
        </w:numPr>
        <w:adjustRightInd w:val="0"/>
        <w:jc w:val="both"/>
        <w:rPr>
          <w:rFonts w:cs="Helvetica"/>
          <w:sz w:val="16"/>
          <w:szCs w:val="16"/>
        </w:rPr>
      </w:pPr>
      <w:r w:rsidRPr="002144DC">
        <w:rPr>
          <w:rFonts w:cs="Helvetica"/>
          <w:sz w:val="16"/>
          <w:szCs w:val="16"/>
        </w:rPr>
        <w:t>To ensure all ingredients used in the sushi products are clean and free from contamination, purchase ingredients in airtight sterile packaging or soak vegetable ingredients in a sanitizer, suitable for food, for 10 minutes.</w:t>
      </w:r>
    </w:p>
    <w:p w:rsidR="002144DC" w:rsidRPr="002144DC" w:rsidRDefault="002144DC" w:rsidP="002144DC">
      <w:pPr>
        <w:widowControl/>
        <w:numPr>
          <w:ilvl w:val="0"/>
          <w:numId w:val="4"/>
        </w:numPr>
        <w:adjustRightInd w:val="0"/>
        <w:jc w:val="both"/>
        <w:rPr>
          <w:rFonts w:cs="Helvetica"/>
          <w:sz w:val="16"/>
          <w:szCs w:val="16"/>
        </w:rPr>
      </w:pPr>
      <w:r w:rsidRPr="002144DC">
        <w:rPr>
          <w:rFonts w:cs="Helvetica"/>
          <w:sz w:val="16"/>
          <w:szCs w:val="16"/>
        </w:rPr>
        <w:t>Clean and sanitize all utensils thoroughly, as per the ‘Cleaning and Sanitizing’ section of the manual.</w:t>
      </w:r>
    </w:p>
    <w:p w:rsidR="002144DC" w:rsidRPr="002144DC" w:rsidRDefault="002144DC" w:rsidP="002144DC">
      <w:pPr>
        <w:widowControl/>
        <w:numPr>
          <w:ilvl w:val="0"/>
          <w:numId w:val="4"/>
        </w:numPr>
        <w:adjustRightInd w:val="0"/>
        <w:jc w:val="both"/>
        <w:rPr>
          <w:rFonts w:cs="Helvetica"/>
          <w:sz w:val="16"/>
          <w:szCs w:val="16"/>
        </w:rPr>
      </w:pPr>
      <w:r w:rsidRPr="002144DC">
        <w:rPr>
          <w:rFonts w:cs="Helvetica"/>
          <w:sz w:val="16"/>
          <w:szCs w:val="16"/>
        </w:rPr>
        <w:t>Observe staff handling sushi products and their ingredients and ensure correct procedures are being followed.</w:t>
      </w:r>
    </w:p>
    <w:p w:rsidR="002144DC" w:rsidRPr="002144DC" w:rsidRDefault="002144DC" w:rsidP="002144DC">
      <w:pPr>
        <w:widowControl/>
        <w:numPr>
          <w:ilvl w:val="0"/>
          <w:numId w:val="4"/>
        </w:numPr>
        <w:adjustRightInd w:val="0"/>
        <w:jc w:val="both"/>
        <w:rPr>
          <w:rFonts w:cs="Helvetica"/>
          <w:sz w:val="16"/>
          <w:szCs w:val="16"/>
        </w:rPr>
      </w:pPr>
      <w:r w:rsidRPr="002144DC">
        <w:rPr>
          <w:rFonts w:cs="Helvetica"/>
          <w:sz w:val="16"/>
          <w:szCs w:val="16"/>
        </w:rPr>
        <w:t xml:space="preserve">The vinegar is added to the rice used in the manufacture of these products, lowering the pH of the rice and slows microbial growth. As the rice is wrapped around, or tied to, the raw ingredients, the acidity of the rice protects them from microbial growth – </w:t>
      </w:r>
      <w:proofErr w:type="spellStart"/>
      <w:r w:rsidRPr="002144DC">
        <w:rPr>
          <w:rFonts w:cs="Helvetica"/>
          <w:sz w:val="16"/>
          <w:szCs w:val="16"/>
        </w:rPr>
        <w:t>dependant</w:t>
      </w:r>
      <w:proofErr w:type="spellEnd"/>
      <w:r w:rsidRPr="002144DC">
        <w:rPr>
          <w:rFonts w:cs="Helvetica"/>
          <w:sz w:val="16"/>
          <w:szCs w:val="16"/>
        </w:rPr>
        <w:t xml:space="preserve"> on the sterility of the ingredients prior to use</w:t>
      </w:r>
    </w:p>
    <w:p w:rsidR="002144DC" w:rsidRPr="002144DC" w:rsidRDefault="002144DC" w:rsidP="002144DC">
      <w:pPr>
        <w:jc w:val="both"/>
        <w:rPr>
          <w:sz w:val="16"/>
          <w:szCs w:val="16"/>
        </w:rPr>
      </w:pPr>
    </w:p>
    <w:p w:rsidR="002144DC" w:rsidRPr="002144DC" w:rsidRDefault="002144DC" w:rsidP="002144DC">
      <w:pPr>
        <w:jc w:val="both"/>
        <w:rPr>
          <w:sz w:val="16"/>
          <w:szCs w:val="16"/>
        </w:rPr>
      </w:pPr>
      <w:r w:rsidRPr="002144DC">
        <w:rPr>
          <w:rFonts w:cs="Helvetica-Bold"/>
          <w:b/>
          <w:bCs/>
          <w:sz w:val="16"/>
          <w:szCs w:val="16"/>
        </w:rPr>
        <w:t>Sushi &amp; Sashimi Standard</w:t>
      </w:r>
    </w:p>
    <w:p w:rsidR="002144DC" w:rsidRPr="002144DC" w:rsidRDefault="002144DC" w:rsidP="002144DC">
      <w:pPr>
        <w:jc w:val="both"/>
        <w:rPr>
          <w:rFonts w:cs="Helvetica"/>
          <w:b/>
          <w:sz w:val="16"/>
          <w:szCs w:val="16"/>
        </w:rPr>
      </w:pPr>
      <w:r w:rsidRPr="002144DC">
        <w:rPr>
          <w:rFonts w:cs="Helvetica"/>
          <w:b/>
          <w:sz w:val="16"/>
          <w:szCs w:val="16"/>
        </w:rPr>
        <w:t>Please note the following Sushi and Sashimi standard</w:t>
      </w:r>
    </w:p>
    <w:p w:rsidR="002144DC" w:rsidRPr="002144DC" w:rsidRDefault="002144DC" w:rsidP="002144DC">
      <w:pPr>
        <w:jc w:val="both"/>
        <w:rPr>
          <w:b/>
          <w:sz w:val="16"/>
          <w:szCs w:val="16"/>
        </w:rPr>
      </w:pPr>
    </w:p>
    <w:p w:rsidR="002144DC" w:rsidRPr="002144DC" w:rsidRDefault="002144DC" w:rsidP="002144DC">
      <w:pPr>
        <w:widowControl/>
        <w:numPr>
          <w:ilvl w:val="0"/>
          <w:numId w:val="3"/>
        </w:numPr>
        <w:adjustRightInd w:val="0"/>
        <w:jc w:val="both"/>
        <w:rPr>
          <w:rFonts w:cs="Helvetica"/>
          <w:sz w:val="16"/>
          <w:szCs w:val="16"/>
        </w:rPr>
      </w:pPr>
      <w:proofErr w:type="spellStart"/>
      <w:r w:rsidRPr="002144DC">
        <w:rPr>
          <w:rFonts w:cs="Helvetica"/>
          <w:sz w:val="16"/>
          <w:szCs w:val="16"/>
        </w:rPr>
        <w:t>Nigiri</w:t>
      </w:r>
      <w:proofErr w:type="spellEnd"/>
      <w:r w:rsidRPr="002144DC">
        <w:rPr>
          <w:rFonts w:cs="Helvetica"/>
          <w:sz w:val="16"/>
          <w:szCs w:val="16"/>
        </w:rPr>
        <w:t xml:space="preserve"> pieces can be left at 15°C up to for up to eight hours.</w:t>
      </w:r>
    </w:p>
    <w:p w:rsidR="002144DC" w:rsidRPr="002144DC" w:rsidRDefault="002144DC" w:rsidP="002144DC">
      <w:pPr>
        <w:widowControl/>
        <w:numPr>
          <w:ilvl w:val="0"/>
          <w:numId w:val="3"/>
        </w:numPr>
        <w:adjustRightInd w:val="0"/>
        <w:jc w:val="both"/>
        <w:rPr>
          <w:rFonts w:cs="Helvetica"/>
          <w:sz w:val="16"/>
          <w:szCs w:val="16"/>
        </w:rPr>
      </w:pPr>
      <w:proofErr w:type="spellStart"/>
      <w:r w:rsidRPr="002144DC">
        <w:rPr>
          <w:rFonts w:cs="Helvetica"/>
          <w:sz w:val="16"/>
          <w:szCs w:val="16"/>
        </w:rPr>
        <w:t>Nori</w:t>
      </w:r>
      <w:proofErr w:type="spellEnd"/>
      <w:r w:rsidRPr="002144DC">
        <w:rPr>
          <w:rFonts w:cs="Helvetica"/>
          <w:sz w:val="16"/>
          <w:szCs w:val="16"/>
        </w:rPr>
        <w:t xml:space="preserve"> Rolls can be left 15°C for up to twelve hours.</w:t>
      </w:r>
    </w:p>
    <w:p w:rsidR="002144DC" w:rsidRPr="002144DC" w:rsidRDefault="002144DC" w:rsidP="002144DC">
      <w:pPr>
        <w:widowControl/>
        <w:numPr>
          <w:ilvl w:val="0"/>
          <w:numId w:val="3"/>
        </w:numPr>
        <w:adjustRightInd w:val="0"/>
        <w:jc w:val="both"/>
        <w:rPr>
          <w:rFonts w:cs="Helvetica"/>
          <w:sz w:val="16"/>
          <w:szCs w:val="16"/>
        </w:rPr>
      </w:pPr>
      <w:r w:rsidRPr="002144DC">
        <w:rPr>
          <w:rFonts w:cs="Helvetica"/>
          <w:sz w:val="16"/>
          <w:szCs w:val="16"/>
        </w:rPr>
        <w:t xml:space="preserve">Rice used in the </w:t>
      </w:r>
      <w:proofErr w:type="spellStart"/>
      <w:r w:rsidRPr="002144DC">
        <w:rPr>
          <w:rFonts w:cs="Helvetica"/>
          <w:sz w:val="16"/>
          <w:szCs w:val="16"/>
        </w:rPr>
        <w:t>Nori</w:t>
      </w:r>
      <w:proofErr w:type="spellEnd"/>
      <w:r w:rsidRPr="002144DC">
        <w:rPr>
          <w:rFonts w:cs="Helvetica"/>
          <w:sz w:val="16"/>
          <w:szCs w:val="16"/>
        </w:rPr>
        <w:t xml:space="preserve"> Rolls and </w:t>
      </w:r>
      <w:proofErr w:type="spellStart"/>
      <w:r w:rsidRPr="002144DC">
        <w:rPr>
          <w:rFonts w:cs="Helvetica"/>
          <w:sz w:val="16"/>
          <w:szCs w:val="16"/>
        </w:rPr>
        <w:t>Nigiri</w:t>
      </w:r>
      <w:proofErr w:type="spellEnd"/>
      <w:r w:rsidRPr="002144DC">
        <w:rPr>
          <w:rFonts w:cs="Helvetica"/>
          <w:sz w:val="16"/>
          <w:szCs w:val="16"/>
        </w:rPr>
        <w:t xml:space="preserve"> pieces is to have a</w:t>
      </w:r>
    </w:p>
    <w:p w:rsidR="002144DC" w:rsidRPr="002144DC" w:rsidRDefault="002144DC" w:rsidP="002144DC">
      <w:pPr>
        <w:jc w:val="both"/>
        <w:rPr>
          <w:sz w:val="16"/>
          <w:szCs w:val="16"/>
        </w:rPr>
      </w:pPr>
      <w:r w:rsidRPr="002144DC">
        <w:rPr>
          <w:rFonts w:cs="Helvetica"/>
          <w:sz w:val="16"/>
          <w:szCs w:val="16"/>
        </w:rPr>
        <w:t xml:space="preserve">               </w:t>
      </w:r>
      <w:proofErr w:type="gramStart"/>
      <w:r w:rsidRPr="002144DC">
        <w:rPr>
          <w:rFonts w:cs="Helvetica"/>
          <w:sz w:val="16"/>
          <w:szCs w:val="16"/>
        </w:rPr>
        <w:t>pH</w:t>
      </w:r>
      <w:proofErr w:type="gramEnd"/>
      <w:r w:rsidRPr="002144DC">
        <w:rPr>
          <w:rFonts w:cs="Helvetica"/>
          <w:sz w:val="16"/>
          <w:szCs w:val="16"/>
        </w:rPr>
        <w:t xml:space="preserve"> of 4.8 or less.</w:t>
      </w:r>
    </w:p>
    <w:p w:rsidR="002144DC" w:rsidRPr="002144DC" w:rsidRDefault="002144DC" w:rsidP="002144DC">
      <w:pPr>
        <w:jc w:val="both"/>
        <w:rPr>
          <w:sz w:val="16"/>
          <w:szCs w:val="16"/>
        </w:rPr>
      </w:pPr>
    </w:p>
    <w:p w:rsidR="002144DC" w:rsidRPr="002144DC" w:rsidRDefault="002144DC" w:rsidP="002144DC">
      <w:pPr>
        <w:jc w:val="both"/>
        <w:rPr>
          <w:rFonts w:cs="Helvetica-Bold"/>
          <w:b/>
          <w:bCs/>
          <w:sz w:val="16"/>
          <w:szCs w:val="16"/>
        </w:rPr>
      </w:pPr>
      <w:r w:rsidRPr="002144DC">
        <w:rPr>
          <w:rFonts w:cs="Helvetica-Bold"/>
          <w:b/>
          <w:bCs/>
          <w:sz w:val="16"/>
          <w:szCs w:val="16"/>
        </w:rPr>
        <w:t>Use of Vinegar</w:t>
      </w:r>
    </w:p>
    <w:p w:rsidR="002144DC" w:rsidRPr="002144DC" w:rsidRDefault="002144DC" w:rsidP="002144DC">
      <w:pPr>
        <w:widowControl/>
        <w:numPr>
          <w:ilvl w:val="0"/>
          <w:numId w:val="5"/>
        </w:numPr>
        <w:adjustRightInd w:val="0"/>
        <w:jc w:val="both"/>
        <w:rPr>
          <w:rFonts w:cs="Helvetica"/>
          <w:sz w:val="16"/>
          <w:szCs w:val="16"/>
        </w:rPr>
      </w:pPr>
      <w:r w:rsidRPr="002144DC">
        <w:rPr>
          <w:rFonts w:cs="Helvetica"/>
          <w:sz w:val="16"/>
          <w:szCs w:val="16"/>
        </w:rPr>
        <w:t>To achieve this pH, a recommendation of 110 ml of vinegar per one kilogram of rice is indicated in the module. It is also necessary that all ingredients used in Sushi products are sterile and have undergone minimal handling. The addition of vinegar to rice produces an acidic environment, discouraging the growth of food poisoning bacteria. pH levels higher than 4.8 provide a better environment for bacteria to grow</w:t>
      </w:r>
    </w:p>
    <w:p w:rsidR="002144DC" w:rsidRPr="002144DC" w:rsidRDefault="002144DC" w:rsidP="002144DC">
      <w:pPr>
        <w:widowControl/>
        <w:numPr>
          <w:ilvl w:val="0"/>
          <w:numId w:val="5"/>
        </w:numPr>
        <w:adjustRightInd w:val="0"/>
        <w:jc w:val="both"/>
        <w:rPr>
          <w:rFonts w:cs="Helvetica"/>
          <w:sz w:val="16"/>
          <w:szCs w:val="16"/>
        </w:rPr>
      </w:pPr>
      <w:r w:rsidRPr="002144DC">
        <w:rPr>
          <w:rFonts w:cs="Helvetica"/>
          <w:sz w:val="16"/>
          <w:szCs w:val="16"/>
        </w:rPr>
        <w:t>The pH of all rice used in ‘sushi’ products is maintained at a pH of 4.8 or Lower</w:t>
      </w:r>
    </w:p>
    <w:p w:rsidR="002144DC" w:rsidRPr="002B341E" w:rsidRDefault="002144DC" w:rsidP="002144DC">
      <w:pPr>
        <w:widowControl/>
        <w:numPr>
          <w:ilvl w:val="0"/>
          <w:numId w:val="5"/>
        </w:numPr>
        <w:adjustRightInd w:val="0"/>
        <w:jc w:val="both"/>
        <w:rPr>
          <w:rFonts w:cs="Helvetica"/>
          <w:sz w:val="16"/>
          <w:szCs w:val="16"/>
        </w:rPr>
      </w:pPr>
      <w:r w:rsidRPr="002B341E">
        <w:rPr>
          <w:rFonts w:cs="Helvetica"/>
          <w:sz w:val="16"/>
          <w:szCs w:val="16"/>
        </w:rPr>
        <w:t>Test the pH of rice at least twice per year by making up rice slurry and dipping a pH strip into the mix.</w:t>
      </w:r>
    </w:p>
    <w:p w:rsidR="002144DC" w:rsidRPr="002144DC" w:rsidRDefault="002144DC" w:rsidP="002144DC">
      <w:pPr>
        <w:widowControl/>
        <w:numPr>
          <w:ilvl w:val="0"/>
          <w:numId w:val="5"/>
        </w:numPr>
        <w:adjustRightInd w:val="0"/>
        <w:jc w:val="both"/>
        <w:rPr>
          <w:rFonts w:cs="Helvetica"/>
          <w:sz w:val="16"/>
          <w:szCs w:val="16"/>
        </w:rPr>
      </w:pPr>
      <w:r w:rsidRPr="002144DC">
        <w:rPr>
          <w:rFonts w:cs="Helvetica"/>
          <w:sz w:val="16"/>
          <w:szCs w:val="16"/>
        </w:rPr>
        <w:t>To make rice slurry, simply take a sample of rice from a cooked batch, with vinegar added, and mix it with a little bit of water. Alternatively submit a food sample to an accredited laboratory for pH test</w:t>
      </w:r>
      <w:bookmarkStart w:id="0" w:name="_GoBack"/>
      <w:bookmarkEnd w:id="0"/>
      <w:r w:rsidRPr="002144DC">
        <w:rPr>
          <w:rFonts w:cs="Helvetica"/>
          <w:sz w:val="16"/>
          <w:szCs w:val="16"/>
        </w:rPr>
        <w:t>ing of the rice.</w:t>
      </w:r>
    </w:p>
    <w:p w:rsidR="002144DC" w:rsidRPr="002144DC" w:rsidRDefault="002144DC" w:rsidP="002B341E">
      <w:pPr>
        <w:widowControl/>
        <w:adjustRightInd w:val="0"/>
        <w:ind w:left="720"/>
        <w:jc w:val="both"/>
        <w:rPr>
          <w:rFonts w:cs="Helvetica"/>
          <w:sz w:val="16"/>
          <w:szCs w:val="16"/>
        </w:rPr>
      </w:pPr>
    </w:p>
    <w:p w:rsidR="002144DC" w:rsidRPr="002144DC" w:rsidRDefault="002144DC" w:rsidP="002144DC">
      <w:pPr>
        <w:adjustRightInd w:val="0"/>
        <w:jc w:val="both"/>
        <w:rPr>
          <w:rFonts w:cs="Helvetica-Bold"/>
          <w:b/>
          <w:bCs/>
          <w:sz w:val="16"/>
          <w:szCs w:val="16"/>
        </w:rPr>
      </w:pPr>
      <w:r w:rsidRPr="002144DC">
        <w:rPr>
          <w:rFonts w:cs="Helvetica-Bold"/>
          <w:b/>
          <w:bCs/>
          <w:sz w:val="16"/>
          <w:szCs w:val="16"/>
        </w:rPr>
        <w:t>Hygiene Standards</w:t>
      </w:r>
    </w:p>
    <w:p w:rsidR="002144DC" w:rsidRPr="002144DC" w:rsidRDefault="002144DC" w:rsidP="002144DC">
      <w:pPr>
        <w:widowControl/>
        <w:numPr>
          <w:ilvl w:val="0"/>
          <w:numId w:val="6"/>
        </w:numPr>
        <w:adjustRightInd w:val="0"/>
        <w:jc w:val="both"/>
        <w:rPr>
          <w:rFonts w:cs="Helvetica"/>
          <w:sz w:val="16"/>
          <w:szCs w:val="16"/>
        </w:rPr>
      </w:pPr>
      <w:r w:rsidRPr="002144DC">
        <w:rPr>
          <w:rFonts w:cs="Helvetica"/>
          <w:sz w:val="16"/>
          <w:szCs w:val="16"/>
        </w:rPr>
        <w:t>All ingredients used are clean and free from contamination.</w:t>
      </w:r>
    </w:p>
    <w:p w:rsidR="002144DC" w:rsidRPr="002144DC" w:rsidRDefault="002144DC" w:rsidP="002144DC">
      <w:pPr>
        <w:widowControl/>
        <w:numPr>
          <w:ilvl w:val="0"/>
          <w:numId w:val="6"/>
        </w:numPr>
        <w:adjustRightInd w:val="0"/>
        <w:jc w:val="both"/>
        <w:rPr>
          <w:rFonts w:cs="Helvetica"/>
          <w:sz w:val="16"/>
          <w:szCs w:val="16"/>
        </w:rPr>
      </w:pPr>
      <w:r w:rsidRPr="002144DC">
        <w:rPr>
          <w:rFonts w:cs="Helvetica"/>
          <w:sz w:val="16"/>
          <w:szCs w:val="16"/>
        </w:rPr>
        <w:t>Ingredients are handled as minimally as possible.</w:t>
      </w:r>
    </w:p>
    <w:p w:rsidR="002144DC" w:rsidRPr="002144DC" w:rsidRDefault="002144DC" w:rsidP="002144DC">
      <w:pPr>
        <w:widowControl/>
        <w:numPr>
          <w:ilvl w:val="0"/>
          <w:numId w:val="6"/>
        </w:numPr>
        <w:adjustRightInd w:val="0"/>
        <w:jc w:val="both"/>
        <w:rPr>
          <w:rFonts w:cs="Helvetica"/>
          <w:sz w:val="16"/>
          <w:szCs w:val="16"/>
        </w:rPr>
      </w:pPr>
      <w:r w:rsidRPr="002144DC">
        <w:rPr>
          <w:rFonts w:cs="Helvetica"/>
          <w:sz w:val="16"/>
          <w:szCs w:val="16"/>
        </w:rPr>
        <w:t>All utensils used are clean and sanitized.</w:t>
      </w:r>
    </w:p>
    <w:p w:rsidR="002144DC" w:rsidRDefault="002144DC" w:rsidP="002B341E">
      <w:pPr>
        <w:widowControl/>
        <w:adjustRightInd w:val="0"/>
        <w:ind w:left="720"/>
        <w:jc w:val="both"/>
        <w:rPr>
          <w:rFonts w:cs="Helvetica"/>
          <w:sz w:val="16"/>
          <w:szCs w:val="16"/>
        </w:rPr>
      </w:pPr>
    </w:p>
    <w:p w:rsidR="002B341E" w:rsidRDefault="002B341E" w:rsidP="002B341E">
      <w:pPr>
        <w:widowControl/>
        <w:adjustRightInd w:val="0"/>
        <w:ind w:left="720"/>
        <w:jc w:val="both"/>
        <w:rPr>
          <w:rFonts w:cs="Helvetica"/>
          <w:sz w:val="16"/>
          <w:szCs w:val="16"/>
        </w:rPr>
      </w:pPr>
    </w:p>
    <w:p w:rsidR="002B341E" w:rsidRDefault="002B341E" w:rsidP="002B341E">
      <w:pPr>
        <w:widowControl/>
        <w:adjustRightInd w:val="0"/>
        <w:ind w:left="720"/>
        <w:jc w:val="both"/>
        <w:rPr>
          <w:rFonts w:cs="Helvetica"/>
          <w:sz w:val="16"/>
          <w:szCs w:val="16"/>
        </w:rPr>
      </w:pPr>
    </w:p>
    <w:p w:rsidR="002B341E" w:rsidRDefault="002B341E" w:rsidP="002B341E">
      <w:pPr>
        <w:widowControl/>
        <w:adjustRightInd w:val="0"/>
        <w:ind w:left="720"/>
        <w:jc w:val="both"/>
        <w:rPr>
          <w:rFonts w:cs="Helvetica"/>
          <w:sz w:val="16"/>
          <w:szCs w:val="16"/>
        </w:rPr>
      </w:pPr>
    </w:p>
    <w:p w:rsidR="002B341E" w:rsidRDefault="002B341E" w:rsidP="002B341E">
      <w:pPr>
        <w:widowControl/>
        <w:adjustRightInd w:val="0"/>
        <w:ind w:left="720"/>
        <w:jc w:val="both"/>
        <w:rPr>
          <w:rFonts w:cs="Helvetica"/>
          <w:sz w:val="16"/>
          <w:szCs w:val="16"/>
        </w:rPr>
      </w:pPr>
    </w:p>
    <w:p w:rsidR="002B341E" w:rsidRPr="002144DC" w:rsidRDefault="002B341E" w:rsidP="002B341E">
      <w:pPr>
        <w:widowControl/>
        <w:adjustRightInd w:val="0"/>
        <w:ind w:left="720"/>
        <w:jc w:val="both"/>
        <w:rPr>
          <w:rFonts w:cs="Helvetica"/>
          <w:sz w:val="16"/>
          <w:szCs w:val="16"/>
        </w:rPr>
      </w:pPr>
    </w:p>
    <w:p w:rsidR="002144DC" w:rsidRDefault="002144DC" w:rsidP="002144DC">
      <w:pPr>
        <w:adjustRightInd w:val="0"/>
        <w:jc w:val="both"/>
        <w:rPr>
          <w:rFonts w:cs="Helvetica-Bold"/>
          <w:b/>
          <w:bCs/>
          <w:sz w:val="16"/>
          <w:szCs w:val="16"/>
        </w:rPr>
      </w:pPr>
      <w:r w:rsidRPr="002144DC">
        <w:rPr>
          <w:rFonts w:cs="Helvetica-Bold"/>
          <w:b/>
          <w:bCs/>
          <w:sz w:val="16"/>
          <w:szCs w:val="16"/>
        </w:rPr>
        <w:t>What to Check For?</w:t>
      </w:r>
    </w:p>
    <w:p w:rsidR="002B341E" w:rsidRPr="002144DC" w:rsidRDefault="002B341E" w:rsidP="002144DC">
      <w:pPr>
        <w:adjustRightInd w:val="0"/>
        <w:jc w:val="both"/>
        <w:rPr>
          <w:rFonts w:cs="Helvetica-Bold"/>
          <w:b/>
          <w:bCs/>
          <w:sz w:val="16"/>
          <w:szCs w:val="16"/>
        </w:rPr>
      </w:pPr>
    </w:p>
    <w:p w:rsidR="002144DC" w:rsidRPr="002144DC" w:rsidRDefault="002144DC" w:rsidP="002144DC">
      <w:pPr>
        <w:widowControl/>
        <w:numPr>
          <w:ilvl w:val="0"/>
          <w:numId w:val="7"/>
        </w:numPr>
        <w:adjustRightInd w:val="0"/>
        <w:jc w:val="both"/>
        <w:rPr>
          <w:rFonts w:cs="Helvetica"/>
          <w:sz w:val="16"/>
          <w:szCs w:val="16"/>
        </w:rPr>
      </w:pPr>
      <w:r w:rsidRPr="002144DC">
        <w:rPr>
          <w:rFonts w:cs="Helvetica"/>
          <w:sz w:val="16"/>
          <w:szCs w:val="16"/>
        </w:rPr>
        <w:t>The supplier of the sushi meets all of the necessary criteria in the production of sushi for display out of normal temperature control.</w:t>
      </w:r>
    </w:p>
    <w:p w:rsidR="002144DC" w:rsidRPr="002144DC" w:rsidRDefault="002144DC" w:rsidP="002144DC">
      <w:pPr>
        <w:widowControl/>
        <w:numPr>
          <w:ilvl w:val="0"/>
          <w:numId w:val="7"/>
        </w:numPr>
        <w:adjustRightInd w:val="0"/>
        <w:jc w:val="both"/>
        <w:rPr>
          <w:rFonts w:cs="Helvetica"/>
          <w:sz w:val="16"/>
          <w:szCs w:val="16"/>
        </w:rPr>
      </w:pPr>
      <w:r w:rsidRPr="002144DC">
        <w:rPr>
          <w:rFonts w:cs="Helvetica"/>
          <w:sz w:val="16"/>
          <w:szCs w:val="16"/>
        </w:rPr>
        <w:t>The temperature of the sushi on delivery.</w:t>
      </w:r>
    </w:p>
    <w:p w:rsidR="002144DC" w:rsidRPr="002144DC" w:rsidRDefault="002144DC" w:rsidP="002144DC">
      <w:pPr>
        <w:widowControl/>
        <w:numPr>
          <w:ilvl w:val="0"/>
          <w:numId w:val="7"/>
        </w:numPr>
        <w:adjustRightInd w:val="0"/>
        <w:jc w:val="both"/>
        <w:rPr>
          <w:rFonts w:cs="Helvetica"/>
          <w:sz w:val="16"/>
          <w:szCs w:val="16"/>
        </w:rPr>
      </w:pPr>
      <w:r w:rsidRPr="002144DC">
        <w:rPr>
          <w:rFonts w:cs="Helvetica"/>
          <w:sz w:val="16"/>
          <w:szCs w:val="16"/>
        </w:rPr>
        <w:t>If the sushi is delivered at 15°C or colder, the amount of time the sushi has been at this temperature must be noted.</w:t>
      </w:r>
    </w:p>
    <w:p w:rsidR="002144DC" w:rsidRPr="002144DC" w:rsidRDefault="002144DC" w:rsidP="002144DC">
      <w:pPr>
        <w:widowControl/>
        <w:numPr>
          <w:ilvl w:val="0"/>
          <w:numId w:val="7"/>
        </w:numPr>
        <w:adjustRightInd w:val="0"/>
        <w:jc w:val="both"/>
        <w:rPr>
          <w:rFonts w:cs="Helvetica"/>
          <w:sz w:val="16"/>
          <w:szCs w:val="16"/>
        </w:rPr>
      </w:pPr>
      <w:r w:rsidRPr="002144DC">
        <w:rPr>
          <w:rFonts w:cs="Helvetica"/>
          <w:sz w:val="16"/>
          <w:szCs w:val="16"/>
        </w:rPr>
        <w:t>The sushi is delivered at a temperature above 15°C, the time between manufacture and delivery must be noted.</w:t>
      </w:r>
    </w:p>
    <w:p w:rsidR="002144DC" w:rsidRPr="002144DC" w:rsidRDefault="002144DC" w:rsidP="002144DC">
      <w:pPr>
        <w:widowControl/>
        <w:numPr>
          <w:ilvl w:val="0"/>
          <w:numId w:val="7"/>
        </w:numPr>
        <w:adjustRightInd w:val="0"/>
        <w:jc w:val="both"/>
        <w:rPr>
          <w:rFonts w:cs="Helvetica"/>
          <w:sz w:val="16"/>
          <w:szCs w:val="16"/>
        </w:rPr>
      </w:pPr>
      <w:r w:rsidRPr="002144DC">
        <w:rPr>
          <w:rFonts w:cs="Helvetica"/>
          <w:sz w:val="16"/>
          <w:szCs w:val="16"/>
        </w:rPr>
        <w:t>The sushi is at 15°C or colder before the 8 or 12 hour time frame commences.</w:t>
      </w:r>
    </w:p>
    <w:p w:rsidR="002144DC" w:rsidRPr="002144DC" w:rsidRDefault="002144DC" w:rsidP="002144DC">
      <w:pPr>
        <w:widowControl/>
        <w:numPr>
          <w:ilvl w:val="0"/>
          <w:numId w:val="7"/>
        </w:numPr>
        <w:adjustRightInd w:val="0"/>
        <w:jc w:val="both"/>
        <w:rPr>
          <w:rFonts w:cs="Helvetica"/>
          <w:sz w:val="16"/>
          <w:szCs w:val="16"/>
        </w:rPr>
      </w:pPr>
      <w:r w:rsidRPr="002144DC">
        <w:rPr>
          <w:rFonts w:cs="Helvetica-Bold"/>
          <w:b/>
          <w:bCs/>
          <w:sz w:val="16"/>
          <w:szCs w:val="16"/>
        </w:rPr>
        <w:t xml:space="preserve">Twice a year check the pH of the rice. </w:t>
      </w:r>
      <w:r w:rsidRPr="002144DC">
        <w:rPr>
          <w:rFonts w:cs="Helvetica"/>
          <w:sz w:val="16"/>
          <w:szCs w:val="16"/>
        </w:rPr>
        <w:t>To test the pH of the rice simply make up a rice slurry (cooked rice with vinegar mixed with a small amount of water) and dip a pH strip into the mix, alternatively send the rice sample to a licensed laboratory for the pH test</w:t>
      </w:r>
    </w:p>
    <w:p w:rsidR="002144DC" w:rsidRPr="002144DC" w:rsidRDefault="002144DC" w:rsidP="002144DC">
      <w:pPr>
        <w:jc w:val="both"/>
        <w:rPr>
          <w:rFonts w:cs="Helvetica"/>
          <w:sz w:val="16"/>
          <w:szCs w:val="16"/>
        </w:rPr>
      </w:pPr>
    </w:p>
    <w:p w:rsidR="002144DC" w:rsidRPr="002144DC" w:rsidRDefault="002144DC" w:rsidP="002144DC">
      <w:pPr>
        <w:jc w:val="both"/>
        <w:rPr>
          <w:rFonts w:ascii="Helvetica" w:hAnsi="Helvetica" w:cs="Helvetica"/>
          <w:sz w:val="16"/>
          <w:szCs w:val="16"/>
        </w:rPr>
      </w:pPr>
    </w:p>
    <w:p w:rsidR="002144DC" w:rsidRPr="002144DC" w:rsidRDefault="002144DC" w:rsidP="002144DC">
      <w:pPr>
        <w:rPr>
          <w:sz w:val="16"/>
          <w:szCs w:val="16"/>
        </w:rPr>
      </w:pPr>
      <w:r w:rsidRPr="002144DC">
        <w:rPr>
          <w:sz w:val="16"/>
          <w:szCs w:val="16"/>
        </w:rPr>
        <w:t xml:space="preserve">Compiled </w:t>
      </w:r>
      <w:proofErr w:type="gramStart"/>
      <w:r w:rsidRPr="002144DC">
        <w:rPr>
          <w:sz w:val="16"/>
          <w:szCs w:val="16"/>
        </w:rPr>
        <w:t>By :</w:t>
      </w:r>
      <w:proofErr w:type="gramEnd"/>
      <w:r w:rsidRPr="002144DC">
        <w:rPr>
          <w:sz w:val="16"/>
          <w:szCs w:val="16"/>
        </w:rPr>
        <w:t xml:space="preserve">………………………………………..…. </w:t>
      </w:r>
      <w:r w:rsidRPr="002144DC">
        <w:rPr>
          <w:sz w:val="16"/>
          <w:szCs w:val="16"/>
        </w:rPr>
        <w:tab/>
      </w:r>
    </w:p>
    <w:p w:rsidR="002144DC" w:rsidRPr="002144DC" w:rsidRDefault="002144DC" w:rsidP="002144DC">
      <w:pPr>
        <w:rPr>
          <w:sz w:val="16"/>
          <w:szCs w:val="16"/>
        </w:rPr>
      </w:pPr>
    </w:p>
    <w:p w:rsidR="002144DC" w:rsidRPr="002144DC" w:rsidRDefault="002144DC" w:rsidP="002144DC">
      <w:pPr>
        <w:rPr>
          <w:sz w:val="16"/>
          <w:szCs w:val="16"/>
        </w:rPr>
      </w:pPr>
      <w:r w:rsidRPr="002144DC">
        <w:rPr>
          <w:sz w:val="16"/>
          <w:szCs w:val="16"/>
        </w:rPr>
        <w:t>Approved By</w:t>
      </w:r>
      <w:proofErr w:type="gramStart"/>
      <w:r w:rsidRPr="002144DC">
        <w:rPr>
          <w:sz w:val="16"/>
          <w:szCs w:val="16"/>
        </w:rPr>
        <w:t>:…………………………………………….</w:t>
      </w:r>
      <w:proofErr w:type="gramEnd"/>
    </w:p>
    <w:p w:rsidR="002144DC" w:rsidRPr="002144DC" w:rsidRDefault="002144DC" w:rsidP="002144DC">
      <w:pPr>
        <w:jc w:val="center"/>
        <w:rPr>
          <w:sz w:val="16"/>
          <w:szCs w:val="16"/>
        </w:rPr>
      </w:pPr>
    </w:p>
    <w:p w:rsidR="002144DC" w:rsidRPr="002144DC" w:rsidRDefault="002144DC" w:rsidP="002144DC">
      <w:pPr>
        <w:rPr>
          <w:sz w:val="16"/>
          <w:szCs w:val="16"/>
        </w:rPr>
      </w:pPr>
      <w:proofErr w:type="gramStart"/>
      <w:r w:rsidRPr="002144DC">
        <w:rPr>
          <w:sz w:val="16"/>
          <w:szCs w:val="16"/>
        </w:rPr>
        <w:t>Date :</w:t>
      </w:r>
      <w:proofErr w:type="gramEnd"/>
      <w:r w:rsidRPr="002144DC">
        <w:rPr>
          <w:sz w:val="16"/>
          <w:szCs w:val="16"/>
        </w:rPr>
        <w:t>…………………………………………………….</w:t>
      </w:r>
    </w:p>
    <w:p w:rsidR="002144DC" w:rsidRPr="002144DC" w:rsidRDefault="002144DC" w:rsidP="002144DC">
      <w:pPr>
        <w:rPr>
          <w:sz w:val="16"/>
          <w:szCs w:val="16"/>
        </w:rPr>
      </w:pPr>
    </w:p>
    <w:p w:rsidR="002144DC" w:rsidRPr="002144DC" w:rsidRDefault="002144DC" w:rsidP="002144DC">
      <w:pPr>
        <w:rPr>
          <w:sz w:val="16"/>
          <w:szCs w:val="16"/>
        </w:rPr>
      </w:pPr>
      <w:r w:rsidRPr="002144DC">
        <w:rPr>
          <w:sz w:val="16"/>
          <w:szCs w:val="16"/>
        </w:rPr>
        <w:t>GM ……………………………………………………….</w:t>
      </w:r>
    </w:p>
    <w:p w:rsidR="002144DC" w:rsidRPr="002144DC" w:rsidRDefault="002144DC" w:rsidP="002144DC">
      <w:pPr>
        <w:rPr>
          <w:sz w:val="16"/>
          <w:szCs w:val="16"/>
        </w:rPr>
      </w:pPr>
    </w:p>
    <w:p w:rsidR="002144DC" w:rsidRPr="002144DC" w:rsidRDefault="002144DC" w:rsidP="002144DC">
      <w:pPr>
        <w:rPr>
          <w:b/>
          <w:sz w:val="16"/>
          <w:szCs w:val="16"/>
        </w:rPr>
      </w:pPr>
      <w:proofErr w:type="gramStart"/>
      <w:r w:rsidRPr="002144DC">
        <w:rPr>
          <w:sz w:val="16"/>
          <w:szCs w:val="16"/>
        </w:rPr>
        <w:t>Date :</w:t>
      </w:r>
      <w:proofErr w:type="gramEnd"/>
      <w:r w:rsidRPr="002144DC">
        <w:rPr>
          <w:sz w:val="16"/>
          <w:szCs w:val="16"/>
        </w:rPr>
        <w:t>…………………………………………………….</w:t>
      </w:r>
    </w:p>
    <w:p w:rsidR="00537480" w:rsidRPr="002144DC" w:rsidRDefault="00537480">
      <w:pPr>
        <w:pStyle w:val="BodyText"/>
        <w:spacing w:before="5"/>
        <w:rPr>
          <w:sz w:val="16"/>
          <w:szCs w:val="16"/>
        </w:rPr>
      </w:pPr>
    </w:p>
    <w:p w:rsidR="00537480" w:rsidRPr="002144DC" w:rsidRDefault="00537480">
      <w:pPr>
        <w:pStyle w:val="BodyText"/>
        <w:spacing w:before="2"/>
        <w:rPr>
          <w:b/>
          <w:sz w:val="16"/>
          <w:szCs w:val="16"/>
        </w:rPr>
      </w:pPr>
    </w:p>
    <w:sectPr w:rsidR="00537480" w:rsidRPr="002144DC">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1443" w:rsidRDefault="007C1443">
      <w:r>
        <w:separator/>
      </w:r>
    </w:p>
  </w:endnote>
  <w:endnote w:type="continuationSeparator" w:id="0">
    <w:p w:rsidR="007C1443" w:rsidRDefault="007C14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BoldOblique">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760BC940" wp14:editId="3D348394">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2B341E">
                            <w:rPr>
                              <w:b/>
                              <w:noProof/>
                              <w:sz w:val="20"/>
                            </w:rPr>
                            <w:t>1</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2B341E">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1443" w:rsidRDefault="007C1443">
      <w:r>
        <w:separator/>
      </w:r>
    </w:p>
  </w:footnote>
  <w:footnote w:type="continuationSeparator" w:id="0">
    <w:p w:rsidR="007C1443" w:rsidRDefault="007C14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100" w:rsidRDefault="00C37100"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25C4EF5F" wp14:editId="0F1FCB62">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51CA2719" wp14:editId="534AC246">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E765C"/>
    <w:multiLevelType w:val="hybridMultilevel"/>
    <w:tmpl w:val="180E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2">
    <w:nsid w:val="1B6B7E92"/>
    <w:multiLevelType w:val="hybridMultilevel"/>
    <w:tmpl w:val="B060E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D614BAE"/>
    <w:multiLevelType w:val="hybridMultilevel"/>
    <w:tmpl w:val="87F06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5206D63"/>
    <w:multiLevelType w:val="hybridMultilevel"/>
    <w:tmpl w:val="8E54A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55A1741"/>
    <w:multiLevelType w:val="hybridMultilevel"/>
    <w:tmpl w:val="009EF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5915218"/>
    <w:multiLevelType w:val="hybridMultilevel"/>
    <w:tmpl w:val="6FF20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1"/>
  </w:num>
  <w:num w:numId="2">
    <w:abstractNumId w:val="7"/>
  </w:num>
  <w:num w:numId="3">
    <w:abstractNumId w:val="6"/>
  </w:num>
  <w:num w:numId="4">
    <w:abstractNumId w:val="4"/>
  </w:num>
  <w:num w:numId="5">
    <w:abstractNumId w:val="5"/>
  </w:num>
  <w:num w:numId="6">
    <w:abstractNumId w:val="2"/>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2144DC"/>
    <w:rsid w:val="002B10E9"/>
    <w:rsid w:val="002B341E"/>
    <w:rsid w:val="002E5316"/>
    <w:rsid w:val="003C03AB"/>
    <w:rsid w:val="003D345D"/>
    <w:rsid w:val="003E2B25"/>
    <w:rsid w:val="00462B46"/>
    <w:rsid w:val="00537480"/>
    <w:rsid w:val="0061192E"/>
    <w:rsid w:val="007C1443"/>
    <w:rsid w:val="007D32D2"/>
    <w:rsid w:val="008E63C9"/>
    <w:rsid w:val="00976E4E"/>
    <w:rsid w:val="00981C74"/>
    <w:rsid w:val="009E597D"/>
    <w:rsid w:val="009E7154"/>
    <w:rsid w:val="00B67B81"/>
    <w:rsid w:val="00C37100"/>
    <w:rsid w:val="00CF7C4A"/>
    <w:rsid w:val="00DE4F9D"/>
    <w:rsid w:val="00E2561D"/>
    <w:rsid w:val="00E86E83"/>
    <w:rsid w:val="00EB1A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191223-815C-4D4A-AC55-2792B58DC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583</Words>
  <Characters>3329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3905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10</cp:revision>
  <dcterms:created xsi:type="dcterms:W3CDTF">2018-05-25T09:12:00Z</dcterms:created>
  <dcterms:modified xsi:type="dcterms:W3CDTF">2018-07-16T03:54:00Z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